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7F290" w14:textId="68A1B6AA" w:rsidR="004D3CF2" w:rsidRDefault="004D3CF2" w:rsidP="00436B2E">
      <w:pPr>
        <w:spacing w:after="0" w:line="240" w:lineRule="auto"/>
        <w:jc w:val="both"/>
        <w:rPr>
          <w:rFonts w:ascii="Bookman Old Style" w:hAnsi="Bookman Old Style"/>
          <w:b/>
          <w:sz w:val="28"/>
        </w:rPr>
      </w:pPr>
      <w:r w:rsidRPr="004D3CF2">
        <w:rPr>
          <w:noProof/>
          <w:sz w:val="44"/>
          <w:szCs w:val="44"/>
        </w:rPr>
        <mc:AlternateContent>
          <mc:Choice Requires="wps">
            <w:drawing>
              <wp:anchor distT="45720" distB="45720" distL="114300" distR="114300" simplePos="0" relativeHeight="251659264" behindDoc="0" locked="0" layoutInCell="1" allowOverlap="1" wp14:anchorId="36EC7427" wp14:editId="0BC6C693">
                <wp:simplePos x="0" y="0"/>
                <wp:positionH relativeFrom="column">
                  <wp:posOffset>4914900</wp:posOffset>
                </wp:positionH>
                <wp:positionV relativeFrom="paragraph">
                  <wp:posOffset>66675</wp:posOffset>
                </wp:positionV>
                <wp:extent cx="3364230" cy="685800"/>
                <wp:effectExtent l="76200" t="57150" r="8382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685800"/>
                        </a:xfrm>
                        <a:prstGeom prst="rect">
                          <a:avLst/>
                        </a:prstGeom>
                        <a:ln>
                          <a:headEnd/>
                          <a:tailEnd/>
                        </a:ln>
                      </wps:spPr>
                      <wps:style>
                        <a:lnRef idx="3">
                          <a:schemeClr val="lt1"/>
                        </a:lnRef>
                        <a:fillRef idx="1">
                          <a:schemeClr val="accent3"/>
                        </a:fillRef>
                        <a:effectRef idx="1">
                          <a:schemeClr val="accent3"/>
                        </a:effectRef>
                        <a:fontRef idx="minor">
                          <a:schemeClr val="lt1"/>
                        </a:fontRef>
                      </wps:style>
                      <wps:txbx>
                        <w:txbxContent>
                          <w:p w14:paraId="4A2945AE" w14:textId="20627B4D" w:rsidR="004D3CF2" w:rsidRPr="004D3CF2" w:rsidRDefault="004D3CF2">
                            <w:pP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D3CF2">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C7427" id="_x0000_t202" coordsize="21600,21600" o:spt="202" path="m,l,21600r21600,l21600,xe">
                <v:stroke joinstyle="miter"/>
                <v:path gradientshapeok="t" o:connecttype="rect"/>
              </v:shapetype>
              <v:shape id="Text Box 2" o:spid="_x0000_s1026" type="#_x0000_t202" style="position:absolute;left:0;text-align:left;margin-left:387pt;margin-top:5.25pt;width:264.9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" fillcolor="#9bbb59 [3206]" strokecolor="white [3201]" strokeweight="3pt">
                <v:shadow on="t" color="black" opacity="24903f" origin=",.5" offset="0,.55556mm"/>
                <v:textbox>
                  <w:txbxContent>
                    <w:p w14:paraId="4A2945AE" w14:textId="20627B4D" w:rsidR="004D3CF2" w:rsidRPr="004D3CF2" w:rsidRDefault="004D3CF2">
                      <w:pP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D3CF2">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PRESS RELEASE</w:t>
                      </w:r>
                    </w:p>
                  </w:txbxContent>
                </v:textbox>
                <w10:wrap type="square"/>
              </v:shape>
            </w:pict>
          </mc:Fallback>
        </mc:AlternateContent>
      </w:r>
      <w:r w:rsidR="00436B2E" w:rsidRPr="00436B2E">
        <w:rPr>
          <w:rFonts w:ascii="Bookman Old Style" w:hAnsi="Bookman Old Style"/>
          <w:b/>
          <w:sz w:val="28"/>
        </w:rPr>
        <w:t xml:space="preserve">  </w:t>
      </w:r>
      <w:r w:rsidRPr="00436B2E">
        <w:rPr>
          <w:rFonts w:ascii="Bookman Old Style" w:hAnsi="Bookman Old Style"/>
          <w:b/>
          <w:noProof/>
          <w:sz w:val="28"/>
        </w:rPr>
        <w:drawing>
          <wp:inline distT="0" distB="0" distL="0" distR="0" wp14:anchorId="684D4D9A" wp14:editId="78A6F23F">
            <wp:extent cx="552840" cy="520262"/>
            <wp:effectExtent l="0" t="0" r="0" b="0"/>
            <wp:docPr id="36" name="Picture 36" descr="C:\Users\olusoji.sangobiyi\Desktop\SEAGATE BACK-UP FILES\Sangobiyi Folder\LT Meeting Folder\Odua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usoji.sangobiyi\Desktop\SEAGATE BACK-UP FILES\Sangobiyi Folder\LT Meeting Folder\Odua_Logo_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913" cy="520331"/>
                    </a:xfrm>
                    <a:prstGeom prst="rect">
                      <a:avLst/>
                    </a:prstGeom>
                    <a:noFill/>
                    <a:ln>
                      <a:noFill/>
                    </a:ln>
                  </pic:spPr>
                </pic:pic>
              </a:graphicData>
            </a:graphic>
          </wp:inline>
        </w:drawing>
      </w:r>
      <w:r w:rsidR="00436B2E" w:rsidRPr="00436B2E">
        <w:rPr>
          <w:rFonts w:ascii="Bookman Old Style" w:hAnsi="Bookman Old Style"/>
          <w:b/>
          <w:sz w:val="28"/>
        </w:rPr>
        <w:t xml:space="preserve">                         </w:t>
      </w:r>
    </w:p>
    <w:p w14:paraId="1D6EBAB2" w14:textId="247556E1" w:rsidR="004D3CF2" w:rsidRDefault="00436B2E" w:rsidP="004D3CF2">
      <w:pPr>
        <w:pStyle w:val="Default"/>
      </w:pPr>
      <w:r w:rsidRPr="00436B2E">
        <w:rPr>
          <w:rFonts w:ascii="Bookman Old Style" w:hAnsi="Bookman Old Style"/>
          <w:b/>
          <w:sz w:val="28"/>
        </w:rPr>
        <w:t>O</w:t>
      </w:r>
      <w:r w:rsidR="001C64B3" w:rsidRPr="00436B2E">
        <w:rPr>
          <w:rFonts w:ascii="Bookman Old Style" w:hAnsi="Bookman Old Style"/>
          <w:b/>
          <w:sz w:val="28"/>
        </w:rPr>
        <w:t>DU’A INVESTMENT</w:t>
      </w:r>
      <w:r w:rsidRPr="00436B2E">
        <w:rPr>
          <w:rFonts w:ascii="Bookman Old Style" w:hAnsi="Bookman Old Style"/>
          <w:b/>
          <w:sz w:val="28"/>
        </w:rPr>
        <w:t xml:space="preserve"> </w:t>
      </w:r>
      <w:r w:rsidR="001C64B3" w:rsidRPr="00436B2E">
        <w:rPr>
          <w:rFonts w:ascii="Bookman Old Style" w:hAnsi="Bookman Old Style"/>
          <w:b/>
          <w:sz w:val="28"/>
        </w:rPr>
        <w:t>COMPANY LIMITED</w:t>
      </w:r>
      <w:r w:rsidR="004D3CF2">
        <w:rPr>
          <w:rFonts w:ascii="Bookman Old Style" w:hAnsi="Bookman Old Style"/>
          <w:b/>
          <w:sz w:val="28"/>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90"/>
      </w:tblGrid>
      <w:tr w:rsidR="004D3CF2" w14:paraId="73B3CBCC" w14:textId="77777777">
        <w:trPr>
          <w:trHeight w:val="205"/>
        </w:trPr>
        <w:tc>
          <w:tcPr>
            <w:tcW w:w="3290" w:type="dxa"/>
          </w:tcPr>
          <w:p w14:paraId="3BFCFE47" w14:textId="0A7C9661" w:rsidR="004D3CF2" w:rsidRDefault="004D3CF2">
            <w:pPr>
              <w:pStyle w:val="Default"/>
              <w:rPr>
                <w:sz w:val="44"/>
                <w:szCs w:val="44"/>
              </w:rPr>
            </w:pPr>
          </w:p>
        </w:tc>
      </w:tr>
    </w:tbl>
    <w:p w14:paraId="14207B04" w14:textId="57585305" w:rsidR="004D3CF2" w:rsidRPr="004D3CF2" w:rsidRDefault="00E82D22" w:rsidP="004D3CF2">
      <w:pPr>
        <w:spacing w:after="0" w:line="240" w:lineRule="auto"/>
        <w:rPr>
          <w:rFonts w:ascii="Bookman Old Style" w:hAnsi="Bookman Old Style"/>
          <w:b/>
          <w:color w:val="76923C" w:themeColor="accent3" w:themeShade="BF"/>
          <w:sz w:val="28"/>
        </w:rPr>
      </w:pPr>
      <w:r>
        <w:rPr>
          <w:rFonts w:ascii="Bookman Old Style" w:hAnsi="Bookman Old Style"/>
          <w:b/>
          <w:color w:val="76923C" w:themeColor="accent3" w:themeShade="BF"/>
          <w:sz w:val="28"/>
        </w:rPr>
        <w:t>3</w:t>
      </w:r>
      <w:r w:rsidR="00941793">
        <w:rPr>
          <w:rFonts w:ascii="Bookman Old Style" w:hAnsi="Bookman Old Style"/>
          <w:b/>
          <w:color w:val="76923C" w:themeColor="accent3" w:themeShade="BF"/>
          <w:sz w:val="28"/>
        </w:rPr>
        <w:t>8</w:t>
      </w:r>
      <w:r w:rsidRPr="00E82D22">
        <w:rPr>
          <w:rFonts w:ascii="Bookman Old Style" w:hAnsi="Bookman Old Style"/>
          <w:b/>
          <w:color w:val="76923C" w:themeColor="accent3" w:themeShade="BF"/>
          <w:sz w:val="28"/>
          <w:vertAlign w:val="superscript"/>
        </w:rPr>
        <w:t>th</w:t>
      </w:r>
      <w:r>
        <w:rPr>
          <w:rFonts w:ascii="Bookman Old Style" w:hAnsi="Bookman Old Style"/>
          <w:b/>
          <w:color w:val="76923C" w:themeColor="accent3" w:themeShade="BF"/>
          <w:sz w:val="28"/>
        </w:rPr>
        <w:t xml:space="preserve"> </w:t>
      </w:r>
      <w:r w:rsidR="00436B2E" w:rsidRPr="004D3CF2">
        <w:rPr>
          <w:rFonts w:ascii="Bookman Old Style" w:hAnsi="Bookman Old Style"/>
          <w:b/>
          <w:color w:val="76923C" w:themeColor="accent3" w:themeShade="BF"/>
          <w:sz w:val="28"/>
        </w:rPr>
        <w:t>ANNUAL GENERAL MEETING</w:t>
      </w:r>
      <w:r w:rsidR="004D3CF2" w:rsidRPr="004D3CF2">
        <w:rPr>
          <w:rFonts w:ascii="Bookman Old Style" w:hAnsi="Bookman Old Style"/>
          <w:b/>
          <w:color w:val="76923C" w:themeColor="accent3" w:themeShade="BF"/>
          <w:sz w:val="28"/>
        </w:rPr>
        <w:t xml:space="preserve"> </w:t>
      </w:r>
      <w:r>
        <w:rPr>
          <w:rFonts w:ascii="Bookman Old Style" w:hAnsi="Bookman Old Style"/>
          <w:b/>
          <w:color w:val="76923C" w:themeColor="accent3" w:themeShade="BF"/>
          <w:sz w:val="28"/>
        </w:rPr>
        <w:t>HELD</w:t>
      </w:r>
      <w:r w:rsidR="004D3CF2" w:rsidRPr="004D3CF2">
        <w:rPr>
          <w:rFonts w:ascii="Bookman Old Style" w:hAnsi="Bookman Old Style"/>
          <w:b/>
          <w:color w:val="76923C" w:themeColor="accent3" w:themeShade="BF"/>
          <w:sz w:val="28"/>
        </w:rPr>
        <w:t xml:space="preserve"> </w:t>
      </w:r>
      <w:r w:rsidR="00941793">
        <w:rPr>
          <w:rFonts w:ascii="Bookman Old Style" w:hAnsi="Bookman Old Style"/>
          <w:b/>
          <w:color w:val="76923C" w:themeColor="accent3" w:themeShade="BF"/>
          <w:sz w:val="28"/>
        </w:rPr>
        <w:t>7</w:t>
      </w:r>
      <w:r w:rsidR="004D3CF2" w:rsidRPr="004D3CF2">
        <w:rPr>
          <w:rFonts w:ascii="Bookman Old Style" w:hAnsi="Bookman Old Style"/>
          <w:b/>
          <w:color w:val="76923C" w:themeColor="accent3" w:themeShade="BF"/>
          <w:sz w:val="28"/>
          <w:vertAlign w:val="superscript"/>
        </w:rPr>
        <w:t>th</w:t>
      </w:r>
      <w:r w:rsidR="004D3CF2" w:rsidRPr="004D3CF2">
        <w:rPr>
          <w:rFonts w:ascii="Bookman Old Style" w:hAnsi="Bookman Old Style"/>
          <w:b/>
          <w:color w:val="76923C" w:themeColor="accent3" w:themeShade="BF"/>
          <w:sz w:val="28"/>
        </w:rPr>
        <w:t xml:space="preserve"> OCTOBER, 2019</w:t>
      </w:r>
    </w:p>
    <w:p w14:paraId="5A30D7A0" w14:textId="77777777" w:rsidR="00436B2E" w:rsidRPr="00436B2E" w:rsidRDefault="00436B2E" w:rsidP="00436B2E">
      <w:pPr>
        <w:spacing w:after="0" w:line="240" w:lineRule="auto"/>
        <w:jc w:val="both"/>
        <w:rPr>
          <w:rFonts w:ascii="Bookman Old Style" w:hAnsi="Bookman Old Style"/>
          <w:sz w:val="24"/>
        </w:rPr>
      </w:pPr>
    </w:p>
    <w:p w14:paraId="645802F0" w14:textId="77777777" w:rsidR="00A95E2B" w:rsidRPr="00087E73" w:rsidRDefault="00A95E2B" w:rsidP="00A95E2B">
      <w:pPr>
        <w:pStyle w:val="ListParagraph"/>
        <w:numPr>
          <w:ilvl w:val="0"/>
          <w:numId w:val="2"/>
        </w:numPr>
        <w:spacing w:line="360" w:lineRule="auto"/>
        <w:rPr>
          <w:rFonts w:ascii="Bookman Old Style" w:hAnsi="Bookman Old Style"/>
          <w:b/>
          <w:i/>
          <w:sz w:val="24"/>
        </w:rPr>
      </w:pPr>
      <w:r w:rsidRPr="00087E73">
        <w:rPr>
          <w:rFonts w:ascii="Bookman Old Style" w:hAnsi="Bookman Old Style"/>
          <w:b/>
          <w:i/>
          <w:sz w:val="24"/>
        </w:rPr>
        <w:t xml:space="preserve">Odu’a declares Profit </w:t>
      </w:r>
      <w:r>
        <w:rPr>
          <w:rFonts w:ascii="Bookman Old Style" w:hAnsi="Bookman Old Style"/>
          <w:b/>
          <w:i/>
          <w:sz w:val="24"/>
        </w:rPr>
        <w:t>B</w:t>
      </w:r>
      <w:r w:rsidRPr="00087E73">
        <w:rPr>
          <w:rFonts w:ascii="Bookman Old Style" w:hAnsi="Bookman Old Style"/>
          <w:b/>
          <w:i/>
          <w:sz w:val="24"/>
        </w:rPr>
        <w:t>efore Tax of N89</w:t>
      </w:r>
      <w:r>
        <w:rPr>
          <w:rFonts w:ascii="Bookman Old Style" w:hAnsi="Bookman Old Style"/>
          <w:b/>
          <w:i/>
          <w:sz w:val="24"/>
        </w:rPr>
        <w:t>0</w:t>
      </w:r>
      <w:r w:rsidRPr="00087E73">
        <w:rPr>
          <w:rFonts w:ascii="Bookman Old Style" w:hAnsi="Bookman Old Style"/>
          <w:b/>
          <w:i/>
          <w:sz w:val="24"/>
        </w:rPr>
        <w:t>million</w:t>
      </w:r>
    </w:p>
    <w:p w14:paraId="1F759478" w14:textId="77777777" w:rsidR="00A95E2B" w:rsidRPr="00087E73" w:rsidRDefault="00A95E2B" w:rsidP="00A95E2B">
      <w:pPr>
        <w:pStyle w:val="ListParagraph"/>
        <w:numPr>
          <w:ilvl w:val="0"/>
          <w:numId w:val="2"/>
        </w:numPr>
        <w:spacing w:line="360" w:lineRule="auto"/>
        <w:rPr>
          <w:rFonts w:ascii="Bookman Old Style" w:hAnsi="Bookman Old Style"/>
          <w:b/>
          <w:i/>
          <w:sz w:val="24"/>
        </w:rPr>
      </w:pPr>
      <w:r w:rsidRPr="00087E73">
        <w:rPr>
          <w:rFonts w:ascii="Bookman Old Style" w:hAnsi="Bookman Old Style"/>
          <w:b/>
          <w:i/>
          <w:sz w:val="24"/>
        </w:rPr>
        <w:t>Dividend of N320million payable for Financial Year 2019</w:t>
      </w:r>
    </w:p>
    <w:p w14:paraId="7CCD8CEB" w14:textId="77777777" w:rsidR="00A95E2B" w:rsidRPr="00087E73" w:rsidRDefault="00A95E2B" w:rsidP="00A95E2B">
      <w:pPr>
        <w:pStyle w:val="ListParagraph"/>
        <w:numPr>
          <w:ilvl w:val="0"/>
          <w:numId w:val="2"/>
        </w:numPr>
        <w:spacing w:line="360" w:lineRule="auto"/>
        <w:rPr>
          <w:rFonts w:ascii="Bookman Old Style" w:hAnsi="Bookman Old Style"/>
          <w:b/>
          <w:i/>
          <w:sz w:val="24"/>
        </w:rPr>
      </w:pPr>
      <w:r>
        <w:rPr>
          <w:rFonts w:ascii="Bookman Old Style" w:hAnsi="Bookman Old Style"/>
          <w:b/>
          <w:i/>
          <w:sz w:val="24"/>
        </w:rPr>
        <w:t>N1.53billion Cumulative Dividend paid since 2015</w:t>
      </w:r>
    </w:p>
    <w:p w14:paraId="74A3FE97" w14:textId="608BF54F" w:rsidR="00A95E2B" w:rsidRDefault="00A95E2B" w:rsidP="00A95E2B">
      <w:pPr>
        <w:pStyle w:val="ListParagraph"/>
        <w:numPr>
          <w:ilvl w:val="0"/>
          <w:numId w:val="2"/>
        </w:numPr>
        <w:spacing w:line="360" w:lineRule="auto"/>
        <w:rPr>
          <w:rFonts w:ascii="Bookman Old Style" w:hAnsi="Bookman Old Style"/>
          <w:b/>
          <w:i/>
          <w:sz w:val="24"/>
        </w:rPr>
      </w:pPr>
      <w:r>
        <w:rPr>
          <w:rFonts w:ascii="Bookman Old Style" w:hAnsi="Bookman Old Style"/>
          <w:b/>
          <w:i/>
          <w:sz w:val="24"/>
        </w:rPr>
        <w:t>Rol</w:t>
      </w:r>
      <w:r w:rsidR="007F300F">
        <w:rPr>
          <w:rFonts w:ascii="Bookman Old Style" w:hAnsi="Bookman Old Style"/>
          <w:b/>
          <w:i/>
          <w:sz w:val="24"/>
        </w:rPr>
        <w:t>l</w:t>
      </w:r>
      <w:r>
        <w:rPr>
          <w:rFonts w:ascii="Bookman Old Style" w:hAnsi="Bookman Old Style"/>
          <w:b/>
          <w:i/>
          <w:sz w:val="24"/>
        </w:rPr>
        <w:t xml:space="preserve">s out Ambitious </w:t>
      </w:r>
      <w:r w:rsidRPr="00087E73">
        <w:rPr>
          <w:rFonts w:ascii="Bookman Old Style" w:hAnsi="Bookman Old Style"/>
          <w:b/>
          <w:i/>
          <w:sz w:val="24"/>
        </w:rPr>
        <w:t>5-year Strategic Plan 2021-2025</w:t>
      </w:r>
    </w:p>
    <w:p w14:paraId="593D9709" w14:textId="11846455" w:rsidR="004F5672" w:rsidRPr="004F5672" w:rsidRDefault="004F5672" w:rsidP="004F5672">
      <w:pPr>
        <w:pStyle w:val="ListParagraph"/>
        <w:spacing w:line="360" w:lineRule="auto"/>
        <w:rPr>
          <w:rFonts w:ascii="Bookman Old Style" w:hAnsi="Bookman Old Style"/>
          <w:b/>
          <w:i/>
          <w:color w:val="FF0000"/>
          <w:sz w:val="24"/>
        </w:rPr>
      </w:pPr>
      <w:r w:rsidRPr="004F5672">
        <w:rPr>
          <w:rFonts w:ascii="Bookman Old Style" w:hAnsi="Bookman Old Style"/>
          <w:b/>
          <w:i/>
          <w:color w:val="FF0000"/>
          <w:sz w:val="24"/>
        </w:rPr>
        <w:t>OICL … enhancing the legacy for future generations !!!</w:t>
      </w:r>
    </w:p>
    <w:p w14:paraId="526AE45C" w14:textId="77777777" w:rsidR="00A95E2B" w:rsidRPr="0070379D" w:rsidRDefault="00A95E2B" w:rsidP="00A95E2B">
      <w:pPr>
        <w:jc w:val="both"/>
        <w:rPr>
          <w:rFonts w:ascii="Bookman Old Style" w:hAnsi="Bookman Old Style"/>
          <w:sz w:val="24"/>
          <w:szCs w:val="24"/>
        </w:rPr>
      </w:pPr>
      <w:r w:rsidRPr="0070379D">
        <w:rPr>
          <w:rFonts w:ascii="Bookman Old Style" w:hAnsi="Bookman Old Style"/>
          <w:sz w:val="24"/>
          <w:szCs w:val="24"/>
        </w:rPr>
        <w:t>The Annual General Meeting (AGM) of Odu’a Investment Company Limited took place at the company’s head office, Cocoa House, Ibadan on 7</w:t>
      </w:r>
      <w:r w:rsidRPr="0070379D">
        <w:rPr>
          <w:rFonts w:ascii="Bookman Old Style" w:hAnsi="Bookman Old Style"/>
          <w:sz w:val="24"/>
          <w:szCs w:val="24"/>
          <w:vertAlign w:val="superscript"/>
        </w:rPr>
        <w:t>th</w:t>
      </w:r>
      <w:r w:rsidRPr="0070379D">
        <w:rPr>
          <w:rFonts w:ascii="Bookman Old Style" w:hAnsi="Bookman Old Style"/>
          <w:sz w:val="24"/>
          <w:szCs w:val="24"/>
        </w:rPr>
        <w:t xml:space="preserve"> October, 2020 under special arrangements due to the COVID-19 pandemic. All of the resolutions placed before Shareholders were approved.</w:t>
      </w:r>
    </w:p>
    <w:p w14:paraId="69C780D9" w14:textId="7F1F7778" w:rsidR="00A95E2B" w:rsidRPr="0070379D" w:rsidRDefault="00A95E2B" w:rsidP="00A95E2B">
      <w:pPr>
        <w:jc w:val="both"/>
        <w:rPr>
          <w:rFonts w:ascii="Bookman Old Style" w:hAnsi="Bookman Old Style"/>
          <w:sz w:val="24"/>
          <w:szCs w:val="24"/>
        </w:rPr>
      </w:pPr>
      <w:r w:rsidRPr="0070379D">
        <w:rPr>
          <w:rFonts w:ascii="Bookman Old Style" w:hAnsi="Bookman Old Style"/>
          <w:sz w:val="24"/>
          <w:szCs w:val="24"/>
        </w:rPr>
        <w:t>The General Meeting approved, among other resolutions, the group and holding company consolidated financial statements for the financial year ended 31</w:t>
      </w:r>
      <w:r w:rsidRPr="0070379D">
        <w:rPr>
          <w:rFonts w:ascii="Bookman Old Style" w:hAnsi="Bookman Old Style"/>
          <w:sz w:val="24"/>
          <w:szCs w:val="24"/>
          <w:vertAlign w:val="superscript"/>
        </w:rPr>
        <w:t>st</w:t>
      </w:r>
      <w:r w:rsidRPr="0070379D">
        <w:rPr>
          <w:rFonts w:ascii="Bookman Old Style" w:hAnsi="Bookman Old Style"/>
          <w:sz w:val="24"/>
          <w:szCs w:val="24"/>
        </w:rPr>
        <w:t xml:space="preserve"> December, 2019 as well as the payment of cash dividend of </w:t>
      </w:r>
      <w:r w:rsidRPr="0070379D">
        <w:rPr>
          <w:rFonts w:ascii="Bookman Old Style" w:hAnsi="Bookman Old Style"/>
          <w:b/>
          <w:sz w:val="24"/>
          <w:szCs w:val="24"/>
        </w:rPr>
        <w:t>N320million</w:t>
      </w:r>
      <w:r w:rsidRPr="0070379D">
        <w:rPr>
          <w:rFonts w:ascii="Bookman Old Style" w:hAnsi="Bookman Old Style"/>
          <w:sz w:val="24"/>
          <w:szCs w:val="24"/>
        </w:rPr>
        <w:t xml:space="preserve"> to its Shareholders. The company as part of its Corporate Governance reforms </w:t>
      </w:r>
      <w:r w:rsidR="007F300F">
        <w:rPr>
          <w:rFonts w:ascii="Bookman Old Style" w:hAnsi="Bookman Old Style"/>
          <w:sz w:val="24"/>
          <w:szCs w:val="24"/>
        </w:rPr>
        <w:t xml:space="preserve">also got shareholders approval for the appointment of 2 each Independent Directors and Group Executive Directors to strengthen the Board which now has 11 members. </w:t>
      </w:r>
    </w:p>
    <w:p w14:paraId="25A70676" w14:textId="77777777" w:rsidR="00A95E2B" w:rsidRPr="0070379D" w:rsidRDefault="00A95E2B" w:rsidP="00A95E2B">
      <w:pPr>
        <w:jc w:val="both"/>
        <w:rPr>
          <w:rFonts w:ascii="Bookman Old Style" w:hAnsi="Bookman Old Style"/>
          <w:sz w:val="24"/>
          <w:szCs w:val="24"/>
        </w:rPr>
      </w:pPr>
      <w:r w:rsidRPr="0070379D">
        <w:rPr>
          <w:rFonts w:ascii="Bookman Old Style" w:hAnsi="Bookman Old Style"/>
          <w:sz w:val="24"/>
          <w:szCs w:val="24"/>
        </w:rPr>
        <w:t>The Chairman, Dr Segun Aina,</w:t>
      </w:r>
      <w:r w:rsidRPr="0070379D">
        <w:rPr>
          <w:rFonts w:ascii="Bookman Old Style" w:hAnsi="Bookman Old Style"/>
          <w:i/>
          <w:sz w:val="24"/>
          <w:szCs w:val="24"/>
        </w:rPr>
        <w:t xml:space="preserve"> </w:t>
      </w:r>
      <w:r w:rsidRPr="0070379D">
        <w:rPr>
          <w:rFonts w:ascii="Bookman Old Style" w:hAnsi="Bookman Old Style"/>
          <w:b/>
          <w:bCs/>
          <w:i/>
          <w:sz w:val="24"/>
          <w:szCs w:val="24"/>
        </w:rPr>
        <w:t>OFR</w:t>
      </w:r>
      <w:r w:rsidRPr="0070379D">
        <w:rPr>
          <w:rFonts w:ascii="Bookman Old Style" w:hAnsi="Bookman Old Style"/>
          <w:i/>
          <w:sz w:val="24"/>
          <w:szCs w:val="24"/>
        </w:rPr>
        <w:t xml:space="preserve"> </w:t>
      </w:r>
      <w:r w:rsidRPr="0070379D">
        <w:rPr>
          <w:rFonts w:ascii="Bookman Old Style" w:hAnsi="Bookman Old Style"/>
          <w:sz w:val="24"/>
          <w:szCs w:val="24"/>
        </w:rPr>
        <w:t xml:space="preserve">remarked that </w:t>
      </w:r>
      <w:r w:rsidRPr="0070379D">
        <w:rPr>
          <w:rFonts w:ascii="Bookman Old Style" w:hAnsi="Bookman Old Style"/>
          <w:b/>
          <w:bCs/>
          <w:i/>
          <w:iCs/>
          <w:sz w:val="24"/>
          <w:szCs w:val="24"/>
        </w:rPr>
        <w:t>‘’… 2019 Profit Before Tax of N889.71million was 5% higher compared with 2018 Profit Before Tax figure of N849.34million. The prudency of Management and its budget monitoring processes coupled with increased efficiency and productivity reduced operating costs and boosted profitability of the company in the year under review’’.</w:t>
      </w:r>
      <w:r w:rsidRPr="0070379D">
        <w:rPr>
          <w:rFonts w:ascii="Bookman Old Style" w:hAnsi="Bookman Old Style"/>
          <w:sz w:val="24"/>
          <w:szCs w:val="24"/>
        </w:rPr>
        <w:t xml:space="preserve"> </w:t>
      </w:r>
    </w:p>
    <w:p w14:paraId="13AF997D" w14:textId="77777777" w:rsidR="00A95E2B" w:rsidRPr="0070379D" w:rsidRDefault="00A95E2B" w:rsidP="00A95E2B">
      <w:pPr>
        <w:jc w:val="both"/>
        <w:rPr>
          <w:rFonts w:ascii="Bookman Old Style" w:hAnsi="Bookman Old Style"/>
          <w:sz w:val="24"/>
          <w:szCs w:val="24"/>
        </w:rPr>
      </w:pPr>
      <w:r w:rsidRPr="0070379D">
        <w:rPr>
          <w:rFonts w:ascii="Bookman Old Style" w:hAnsi="Bookman Old Style"/>
          <w:sz w:val="24"/>
          <w:szCs w:val="24"/>
        </w:rPr>
        <w:t xml:space="preserve">He assured shareholders that </w:t>
      </w:r>
      <w:r w:rsidRPr="0070379D">
        <w:rPr>
          <w:rFonts w:ascii="Bookman Old Style" w:hAnsi="Bookman Old Style"/>
          <w:b/>
          <w:bCs/>
          <w:i/>
          <w:iCs/>
          <w:sz w:val="24"/>
          <w:szCs w:val="24"/>
        </w:rPr>
        <w:t>‘’ … with the new Vision To be a World Class Conglomerate and the ambitious financial targets, the Board remains positive about the company’s future and will continue to work closely with the Management and provide the needed oversight, guidance and strategic direction’’.</w:t>
      </w:r>
    </w:p>
    <w:p w14:paraId="52A001DD" w14:textId="5A20E6D4" w:rsidR="00A95E2B" w:rsidRPr="0070379D" w:rsidRDefault="00A95E2B" w:rsidP="00A95E2B">
      <w:pPr>
        <w:jc w:val="both"/>
        <w:rPr>
          <w:rFonts w:ascii="Bookman Old Style" w:hAnsi="Bookman Old Style"/>
          <w:sz w:val="24"/>
          <w:szCs w:val="24"/>
        </w:rPr>
      </w:pPr>
      <w:r w:rsidRPr="0070379D">
        <w:rPr>
          <w:rFonts w:ascii="Bookman Old Style" w:hAnsi="Bookman Old Style"/>
          <w:sz w:val="24"/>
          <w:szCs w:val="24"/>
        </w:rPr>
        <w:lastRenderedPageBreak/>
        <w:t>The company’s Group Managing Director</w:t>
      </w:r>
      <w:r w:rsidR="00074426">
        <w:rPr>
          <w:rFonts w:ascii="Bookman Old Style" w:hAnsi="Bookman Old Style"/>
          <w:sz w:val="24"/>
          <w:szCs w:val="24"/>
        </w:rPr>
        <w:t>/CEO</w:t>
      </w:r>
      <w:r w:rsidRPr="0070379D">
        <w:rPr>
          <w:rFonts w:ascii="Bookman Old Style" w:hAnsi="Bookman Old Style"/>
          <w:sz w:val="24"/>
          <w:szCs w:val="24"/>
        </w:rPr>
        <w:t>, Mr. Adewale Raji stated that despite the global and domestic economic challenges during the financial year that affected our revenue trajectory, the company managed to increase its PBT by 5% compared to 2018. He assured shareholders of better performance in ensuing years as the new Board and the Management team had at a recent strategy retreat mapped out a new course to deliver on an audacious 5</w:t>
      </w:r>
      <w:r w:rsidR="00862904">
        <w:rPr>
          <w:rFonts w:ascii="Bookman Old Style" w:hAnsi="Bookman Old Style"/>
          <w:sz w:val="24"/>
          <w:szCs w:val="24"/>
        </w:rPr>
        <w:t>-</w:t>
      </w:r>
      <w:r w:rsidRPr="0070379D">
        <w:rPr>
          <w:rFonts w:ascii="Bookman Old Style" w:hAnsi="Bookman Old Style"/>
          <w:sz w:val="24"/>
          <w:szCs w:val="24"/>
        </w:rPr>
        <w:t xml:space="preserve">Year growth plan. This entails consolidating on existing businesses and diversifying into high growth and profitable sectors of the economy to realize our strategic objectives of creating value for our shareholders and delivering social impact </w:t>
      </w:r>
      <w:r w:rsidR="00862904">
        <w:rPr>
          <w:rFonts w:ascii="Bookman Old Style" w:hAnsi="Bookman Old Style"/>
          <w:sz w:val="24"/>
          <w:szCs w:val="24"/>
        </w:rPr>
        <w:t>to</w:t>
      </w:r>
      <w:r w:rsidRPr="0070379D">
        <w:rPr>
          <w:rFonts w:ascii="Bookman Old Style" w:hAnsi="Bookman Old Style"/>
          <w:sz w:val="24"/>
          <w:szCs w:val="24"/>
        </w:rPr>
        <w:t xml:space="preserve"> the South West States.</w:t>
      </w:r>
    </w:p>
    <w:p w14:paraId="5F7450A0" w14:textId="77777777" w:rsidR="00A95E2B" w:rsidRPr="0070379D" w:rsidRDefault="00A95E2B" w:rsidP="00A95E2B">
      <w:pPr>
        <w:jc w:val="both"/>
        <w:rPr>
          <w:rFonts w:ascii="Bookman Old Style" w:hAnsi="Bookman Old Style"/>
          <w:sz w:val="24"/>
          <w:szCs w:val="24"/>
        </w:rPr>
      </w:pPr>
      <w:r w:rsidRPr="0070379D">
        <w:rPr>
          <w:rFonts w:ascii="Bookman Old Style" w:hAnsi="Bookman Old Style"/>
          <w:sz w:val="24"/>
          <w:szCs w:val="24"/>
        </w:rPr>
        <w:t>The GMD spoke on some of the company’s new foray into the Oil and Gas upstream sector and Agriculture with processing component. This include the Group’s mechanized farm at Imeko, Ogun State where 1,200 hectares of cassava is currently under cultivation with a technical partner that will feed into two 50ton/day modular processing plants for the conversion of cassava tubers into High Quality Cassava Flour (HQCF) and High Quality Cassava Starch (HQCS). There are also renewed organic growth efforts at our Wemabod Limited (Real Estate) and Glanvill Enthoven Insurance Brokers &amp; Pensions Consultants Ltd (Insurance Brokerage).</w:t>
      </w:r>
    </w:p>
    <w:p w14:paraId="0C46060F" w14:textId="4AFCD4AF" w:rsidR="00A95E2B" w:rsidRPr="0070379D" w:rsidRDefault="00A95E2B" w:rsidP="00A95E2B">
      <w:pPr>
        <w:jc w:val="both"/>
        <w:rPr>
          <w:rFonts w:ascii="Bookman Old Style" w:hAnsi="Bookman Old Style"/>
          <w:sz w:val="24"/>
          <w:szCs w:val="24"/>
        </w:rPr>
      </w:pPr>
      <w:r w:rsidRPr="0070379D">
        <w:rPr>
          <w:rFonts w:ascii="Bookman Old Style" w:hAnsi="Bookman Old Style"/>
          <w:sz w:val="24"/>
          <w:szCs w:val="24"/>
        </w:rPr>
        <w:t xml:space="preserve">He </w:t>
      </w:r>
      <w:r w:rsidR="00862904">
        <w:rPr>
          <w:rFonts w:ascii="Bookman Old Style" w:hAnsi="Bookman Old Style"/>
          <w:sz w:val="24"/>
          <w:szCs w:val="24"/>
        </w:rPr>
        <w:t xml:space="preserve">emphasized </w:t>
      </w:r>
      <w:r w:rsidRPr="0070379D">
        <w:rPr>
          <w:rFonts w:ascii="Bookman Old Style" w:hAnsi="Bookman Old Style"/>
          <w:sz w:val="24"/>
          <w:szCs w:val="24"/>
        </w:rPr>
        <w:t>on the Group’s commitment to Agricultural transformation to address food security, export earnings, job creation, accelerating industrialization and lifting rural economy. The Group had recently incorporated South West Agriculture Company Limited (</w:t>
      </w:r>
      <w:r w:rsidRPr="00862904">
        <w:rPr>
          <w:rFonts w:ascii="Bookman Old Style" w:hAnsi="Bookman Old Style"/>
          <w:b/>
          <w:bCs/>
          <w:sz w:val="24"/>
          <w:szCs w:val="24"/>
        </w:rPr>
        <w:t>SWAgCo</w:t>
      </w:r>
      <w:r w:rsidRPr="0070379D">
        <w:rPr>
          <w:rFonts w:ascii="Bookman Old Style" w:hAnsi="Bookman Old Style"/>
          <w:sz w:val="24"/>
          <w:szCs w:val="24"/>
        </w:rPr>
        <w:t>) to mid-wife the agriculture transformation of the South</w:t>
      </w:r>
      <w:r w:rsidR="00862904">
        <w:rPr>
          <w:rFonts w:ascii="Bookman Old Style" w:hAnsi="Bookman Old Style"/>
          <w:sz w:val="24"/>
          <w:szCs w:val="24"/>
        </w:rPr>
        <w:t xml:space="preserve"> W</w:t>
      </w:r>
      <w:r w:rsidRPr="0070379D">
        <w:rPr>
          <w:rFonts w:ascii="Bookman Old Style" w:hAnsi="Bookman Old Style"/>
          <w:sz w:val="24"/>
          <w:szCs w:val="24"/>
        </w:rPr>
        <w:t>est strictly on sound private sector principles and strategic partnerships. This Agric investment company has already identified focused food crops, cash crops, livestock and agriculture processing</w:t>
      </w:r>
      <w:r w:rsidR="00862904">
        <w:rPr>
          <w:rFonts w:ascii="Bookman Old Style" w:hAnsi="Bookman Old Style"/>
          <w:sz w:val="24"/>
          <w:szCs w:val="24"/>
        </w:rPr>
        <w:t xml:space="preserve"> that will guide its investment decisions</w:t>
      </w:r>
      <w:r w:rsidRPr="0070379D">
        <w:rPr>
          <w:rFonts w:ascii="Bookman Old Style" w:hAnsi="Bookman Old Style"/>
          <w:sz w:val="24"/>
          <w:szCs w:val="24"/>
        </w:rPr>
        <w:t>. SWAgCo will spin-off SPVs that will bring about profitable economic growth and social impact of job creation and lifting the rural economy of their locations.</w:t>
      </w:r>
    </w:p>
    <w:p w14:paraId="73A6C7C3" w14:textId="05AC8040" w:rsidR="00A9017E" w:rsidRPr="0070379D" w:rsidRDefault="00A95E2B" w:rsidP="0070379D">
      <w:pPr>
        <w:jc w:val="both"/>
        <w:rPr>
          <w:rFonts w:ascii="Bookman Old Style" w:hAnsi="Bookman Old Style"/>
          <w:sz w:val="24"/>
          <w:szCs w:val="24"/>
        </w:rPr>
      </w:pPr>
      <w:r w:rsidRPr="0070379D">
        <w:rPr>
          <w:rFonts w:ascii="Bookman Old Style" w:hAnsi="Bookman Old Style"/>
          <w:sz w:val="24"/>
          <w:szCs w:val="24"/>
        </w:rPr>
        <w:t>Mr Adewale Raji concluded in his outlook for the future that the Group will focus its strategy in critical essential sectors of the economy like food and manufacturing, healthcare &amp; pharmaceuticals, logistics, ICT/digital, etc which are all well covered in the new 2021-2025 Strategic Plan.</w:t>
      </w:r>
    </w:p>
    <w:p w14:paraId="730F6771" w14:textId="3C8C1D37" w:rsidR="002A2387" w:rsidRDefault="002A2387" w:rsidP="00436B2E">
      <w:pPr>
        <w:spacing w:after="0" w:line="240" w:lineRule="auto"/>
        <w:jc w:val="both"/>
        <w:rPr>
          <w:rFonts w:ascii="Bookman Old Style" w:hAnsi="Bookman Old Style"/>
          <w:b/>
          <w:sz w:val="28"/>
        </w:rPr>
      </w:pPr>
      <w:r w:rsidRPr="004D3CF2">
        <w:rPr>
          <w:noProof/>
          <w:sz w:val="44"/>
          <w:szCs w:val="44"/>
        </w:rPr>
        <mc:AlternateContent>
          <mc:Choice Requires="wps">
            <w:drawing>
              <wp:anchor distT="45720" distB="45720" distL="114300" distR="114300" simplePos="0" relativeHeight="251661312" behindDoc="0" locked="0" layoutInCell="1" allowOverlap="1" wp14:anchorId="6FEE089C" wp14:editId="1C03BD1E">
                <wp:simplePos x="0" y="0"/>
                <wp:positionH relativeFrom="column">
                  <wp:posOffset>5705475</wp:posOffset>
                </wp:positionH>
                <wp:positionV relativeFrom="paragraph">
                  <wp:posOffset>195580</wp:posOffset>
                </wp:positionV>
                <wp:extent cx="2505075" cy="361950"/>
                <wp:effectExtent l="76200" t="57150" r="85725" b="952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61950"/>
                        </a:xfrm>
                        <a:prstGeom prst="rect">
                          <a:avLst/>
                        </a:prstGeom>
                        <a:ln>
                          <a:headEnd/>
                          <a:tailEnd/>
                        </a:ln>
                      </wps:spPr>
                      <wps:style>
                        <a:lnRef idx="3">
                          <a:schemeClr val="lt1"/>
                        </a:lnRef>
                        <a:fillRef idx="1">
                          <a:schemeClr val="accent3"/>
                        </a:fillRef>
                        <a:effectRef idx="1">
                          <a:schemeClr val="accent3"/>
                        </a:effectRef>
                        <a:fontRef idx="minor">
                          <a:schemeClr val="lt1"/>
                        </a:fontRef>
                      </wps:style>
                      <wps:txbx>
                        <w:txbxContent>
                          <w:p w14:paraId="543CC520" w14:textId="4280624C" w:rsidR="00A9017E" w:rsidRPr="00470A00" w:rsidRDefault="00A9017E" w:rsidP="00A9017E">
                            <w:pP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70A00">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MEDIA RELATIONS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E089C" id="_x0000_s1027" type="#_x0000_t202" style="position:absolute;left:0;text-align:left;margin-left:449.25pt;margin-top:15.4pt;width:197.25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" fillcolor="#9bbb59 [3206]" strokecolor="white [3201]" strokeweight="3pt">
                <v:shadow on="t" color="black" opacity="24903f" origin=",.5" offset="0,.55556mm"/>
                <v:textbox>
                  <w:txbxContent>
                    <w:p w14:paraId="543CC520" w14:textId="4280624C" w:rsidR="00A9017E" w:rsidRPr="00470A00" w:rsidRDefault="00A9017E" w:rsidP="00A9017E">
                      <w:pP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70A00">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MEDIA RELATIONS</w:t>
                      </w:r>
                    </w:p>
                  </w:txbxContent>
                </v:textbox>
                <w10:wrap type="square"/>
              </v:shape>
            </w:pict>
          </mc:Fallback>
        </mc:AlternateContent>
      </w:r>
      <w:r w:rsidR="0070379D">
        <w:rPr>
          <w:rFonts w:ascii="Bookman Old Style" w:hAnsi="Bookman Old Style"/>
          <w:b/>
          <w:sz w:val="28"/>
        </w:rPr>
        <w:t>7</w:t>
      </w:r>
      <w:r w:rsidR="0070379D" w:rsidRPr="0070379D">
        <w:rPr>
          <w:rFonts w:ascii="Bookman Old Style" w:hAnsi="Bookman Old Style"/>
          <w:b/>
          <w:sz w:val="28"/>
          <w:vertAlign w:val="superscript"/>
        </w:rPr>
        <w:t>th</w:t>
      </w:r>
      <w:r w:rsidR="0070379D">
        <w:rPr>
          <w:rFonts w:ascii="Bookman Old Style" w:hAnsi="Bookman Old Style"/>
          <w:b/>
          <w:sz w:val="28"/>
        </w:rPr>
        <w:t xml:space="preserve"> October, 2020</w:t>
      </w:r>
    </w:p>
    <w:p w14:paraId="73CFF5BC" w14:textId="0C1335D2" w:rsidR="002A2387" w:rsidRDefault="002A2387" w:rsidP="00436B2E">
      <w:pPr>
        <w:spacing w:after="0" w:line="240" w:lineRule="auto"/>
        <w:jc w:val="both"/>
        <w:rPr>
          <w:rFonts w:ascii="Bookman Old Style" w:hAnsi="Bookman Old Style"/>
          <w:b/>
          <w:sz w:val="28"/>
        </w:rPr>
      </w:pPr>
    </w:p>
    <w:p w14:paraId="58046AF7" w14:textId="312F86A8" w:rsidR="002A2387" w:rsidRDefault="002A2387" w:rsidP="00436B2E">
      <w:pPr>
        <w:spacing w:after="0" w:line="240" w:lineRule="auto"/>
        <w:jc w:val="both"/>
        <w:rPr>
          <w:rFonts w:ascii="Bookman Old Style" w:hAnsi="Bookman Old Style"/>
          <w:b/>
          <w:sz w:val="28"/>
        </w:rPr>
      </w:pPr>
      <w:r w:rsidRPr="002A2387">
        <w:rPr>
          <w:rFonts w:ascii="Bookman Old Style" w:hAnsi="Bookman Old Style"/>
          <w:bCs/>
          <w:noProof/>
          <w:color w:val="000000" w:themeColor="text1"/>
          <w:sz w:val="18"/>
          <w:szCs w:val="18"/>
        </w:rPr>
        <mc:AlternateContent>
          <mc:Choice Requires="wps">
            <w:drawing>
              <wp:anchor distT="45720" distB="45720" distL="114300" distR="114300" simplePos="0" relativeHeight="251663360" behindDoc="0" locked="0" layoutInCell="1" allowOverlap="1" wp14:anchorId="1C31FC77" wp14:editId="79E8ADED">
                <wp:simplePos x="0" y="0"/>
                <wp:positionH relativeFrom="column">
                  <wp:posOffset>5705475</wp:posOffset>
                </wp:positionH>
                <wp:positionV relativeFrom="paragraph">
                  <wp:posOffset>147955</wp:posOffset>
                </wp:positionV>
                <wp:extent cx="2543175" cy="8763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76300"/>
                        </a:xfrm>
                        <a:prstGeom prst="rect">
                          <a:avLst/>
                        </a:prstGeom>
                        <a:solidFill>
                          <a:srgbClr val="FFFFFF"/>
                        </a:solidFill>
                        <a:ln w="9525">
                          <a:solidFill>
                            <a:srgbClr val="000000"/>
                          </a:solidFill>
                          <a:miter lim="800000"/>
                          <a:headEnd/>
                          <a:tailEnd/>
                        </a:ln>
                      </wps:spPr>
                      <wps:txbx>
                        <w:txbxContent>
                          <w:p w14:paraId="651A2B80" w14:textId="0C21BE9A" w:rsidR="00A9017E" w:rsidRDefault="00A9017E" w:rsidP="00A9017E">
                            <w:pPr>
                              <w:spacing w:line="240" w:lineRule="auto"/>
                            </w:pPr>
                            <w:r>
                              <w:t>Victor Ayetoro</w:t>
                            </w:r>
                            <w:r w:rsidR="00941793">
                              <w:t xml:space="preserve"> - </w:t>
                            </w:r>
                            <w:r>
                              <w:t>080356</w:t>
                            </w:r>
                            <w:r w:rsidR="00941793">
                              <w:t xml:space="preserve"> </w:t>
                            </w:r>
                            <w:r>
                              <w:t>45584</w:t>
                            </w:r>
                          </w:p>
                          <w:p w14:paraId="3DC8A5A2" w14:textId="021452A0" w:rsidR="00941793" w:rsidRPr="00941793" w:rsidRDefault="00941793" w:rsidP="00A9017E">
                            <w:pPr>
                              <w:spacing w:line="240" w:lineRule="auto"/>
                              <w:rPr>
                                <w:color w:val="0070C0"/>
                              </w:rPr>
                            </w:pPr>
                            <w:r w:rsidRPr="00941793">
                              <w:rPr>
                                <w:color w:val="0070C0"/>
                              </w:rPr>
                              <w:t>victor.ayetoro@oduainvestment.com.ng</w:t>
                            </w:r>
                          </w:p>
                          <w:p w14:paraId="741D67A7" w14:textId="4CE77323" w:rsidR="00A9017E" w:rsidRDefault="002A2387">
                            <w:r>
                              <w:t>www.oduainvestment.com.ng</w:t>
                            </w:r>
                          </w:p>
                          <w:p w14:paraId="61D025C0" w14:textId="77777777" w:rsidR="00A9017E" w:rsidRDefault="00A90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1FC77" id="_x0000_s1028" type="#_x0000_t202" style="position:absolute;left:0;text-align:left;margin-left:449.25pt;margin-top:11.65pt;width:200.25pt;height: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">
                <v:textbox>
                  <w:txbxContent>
                    <w:p w14:paraId="651A2B80" w14:textId="0C21BE9A" w:rsidR="00A9017E" w:rsidRDefault="00A9017E" w:rsidP="00A9017E">
                      <w:pPr>
                        <w:spacing w:line="240" w:lineRule="auto"/>
                      </w:pPr>
                      <w:r>
                        <w:t>Victor Ayetoro</w:t>
                      </w:r>
                      <w:r w:rsidR="00941793">
                        <w:t xml:space="preserve"> - </w:t>
                      </w:r>
                      <w:r>
                        <w:t>080356</w:t>
                      </w:r>
                      <w:r w:rsidR="00941793">
                        <w:t xml:space="preserve"> </w:t>
                      </w:r>
                      <w:r>
                        <w:t>45584</w:t>
                      </w:r>
                    </w:p>
                    <w:p w14:paraId="3DC8A5A2" w14:textId="021452A0" w:rsidR="00941793" w:rsidRPr="00941793" w:rsidRDefault="00941793" w:rsidP="00A9017E">
                      <w:pPr>
                        <w:spacing w:line="240" w:lineRule="auto"/>
                        <w:rPr>
                          <w:color w:val="0070C0"/>
                        </w:rPr>
                      </w:pPr>
                      <w:r w:rsidRPr="00941793">
                        <w:rPr>
                          <w:color w:val="0070C0"/>
                        </w:rPr>
                        <w:t>victor.ayetoro@oduainvestment.com.ng</w:t>
                      </w:r>
                    </w:p>
                    <w:p w14:paraId="741D67A7" w14:textId="4CE77323" w:rsidR="00A9017E" w:rsidRDefault="002A2387">
                      <w:r>
                        <w:t>www.oduainvestment.com.ng</w:t>
                      </w:r>
                    </w:p>
                    <w:p w14:paraId="61D025C0" w14:textId="77777777" w:rsidR="00A9017E" w:rsidRDefault="00A9017E"/>
                  </w:txbxContent>
                </v:textbox>
                <w10:wrap type="square"/>
              </v:shape>
            </w:pict>
          </mc:Fallback>
        </mc:AlternateContent>
      </w:r>
    </w:p>
    <w:p w14:paraId="4B420B89" w14:textId="2EB70976" w:rsidR="00A9017E" w:rsidRDefault="00A9017E" w:rsidP="00A9017E">
      <w:pPr>
        <w:spacing w:after="0" w:line="240" w:lineRule="auto"/>
        <w:rPr>
          <w:rFonts w:ascii="Bookman Old Style" w:hAnsi="Bookman Old Style"/>
          <w:b/>
          <w:color w:val="76923C" w:themeColor="accent3" w:themeShade="BF"/>
          <w:sz w:val="28"/>
        </w:rPr>
      </w:pPr>
      <w:r>
        <w:rPr>
          <w:rFonts w:ascii="Bookman Old Style" w:hAnsi="Bookman Old Style"/>
          <w:b/>
          <w:color w:val="76923C" w:themeColor="accent3" w:themeShade="BF"/>
          <w:sz w:val="28"/>
        </w:rPr>
        <w:t>About Odu’a Investment Company Limited</w:t>
      </w:r>
    </w:p>
    <w:p w14:paraId="08F02EF1" w14:textId="3F761C7C" w:rsidR="00A9017E" w:rsidRPr="00A9017E" w:rsidRDefault="00A9017E" w:rsidP="00A9017E">
      <w:pPr>
        <w:spacing w:after="0" w:line="240" w:lineRule="auto"/>
        <w:rPr>
          <w:rFonts w:ascii="Bookman Old Style" w:hAnsi="Bookman Old Style"/>
          <w:bCs/>
          <w:color w:val="000000" w:themeColor="text1"/>
          <w:sz w:val="16"/>
          <w:szCs w:val="16"/>
          <w:lang w:val="en-GB"/>
        </w:rPr>
      </w:pPr>
      <w:r w:rsidRPr="00A9017E">
        <w:rPr>
          <w:rFonts w:ascii="Bookman Old Style" w:hAnsi="Bookman Old Style"/>
          <w:bCs/>
          <w:color w:val="000000" w:themeColor="text1"/>
          <w:sz w:val="16"/>
          <w:szCs w:val="16"/>
        </w:rPr>
        <w:t>ODU'A has substantial investment in real estate, printing and publishing, equipment leasing, food and beverages, industries, construction, agriculture, manufacturing, hotel and catering, financial services and oil &amp; gas and it is entrusted with delivering maximum returns to its stakeholders through qualitative and strategic management towards enhancing the heritage of its founding fathers</w:t>
      </w:r>
    </w:p>
    <w:sectPr w:rsidR="00A9017E" w:rsidRPr="00A9017E" w:rsidSect="00436B2E">
      <w:pgSz w:w="15840" w:h="12240" w:orient="landscape"/>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4pt;height:11.4pt" o:bullet="t">
        <v:imagedata r:id="rId1" o:title="msoE2A3"/>
      </v:shape>
    </w:pict>
  </w:numPicBullet>
  <w:abstractNum w:abstractNumId="0" w15:restartNumberingAfterBreak="0">
    <w:nsid w:val="4D5210CF"/>
    <w:multiLevelType w:val="hybridMultilevel"/>
    <w:tmpl w:val="1EA4E3B0"/>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A67E1A"/>
    <w:multiLevelType w:val="hybridMultilevel"/>
    <w:tmpl w:val="122EAB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2E"/>
    <w:rsid w:val="00053A85"/>
    <w:rsid w:val="00063F31"/>
    <w:rsid w:val="00074426"/>
    <w:rsid w:val="000C1547"/>
    <w:rsid w:val="001302C8"/>
    <w:rsid w:val="00147551"/>
    <w:rsid w:val="00191449"/>
    <w:rsid w:val="001C64B3"/>
    <w:rsid w:val="002A2387"/>
    <w:rsid w:val="003F49D2"/>
    <w:rsid w:val="00436B2E"/>
    <w:rsid w:val="00445F33"/>
    <w:rsid w:val="00470A00"/>
    <w:rsid w:val="004D3CF2"/>
    <w:rsid w:val="004F5672"/>
    <w:rsid w:val="005E1504"/>
    <w:rsid w:val="00620508"/>
    <w:rsid w:val="006F296B"/>
    <w:rsid w:val="0070379D"/>
    <w:rsid w:val="007F300F"/>
    <w:rsid w:val="00860EC7"/>
    <w:rsid w:val="00862904"/>
    <w:rsid w:val="008875C3"/>
    <w:rsid w:val="00941793"/>
    <w:rsid w:val="009F13B0"/>
    <w:rsid w:val="00A655AC"/>
    <w:rsid w:val="00A9017E"/>
    <w:rsid w:val="00A95E2B"/>
    <w:rsid w:val="00BA17EF"/>
    <w:rsid w:val="00CD0095"/>
    <w:rsid w:val="00E82D22"/>
    <w:rsid w:val="00F2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C304"/>
  <w15:docId w15:val="{40E07A28-1BED-4074-8821-C174937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2E"/>
    <w:rPr>
      <w:rFonts w:ascii="Tahoma" w:hAnsi="Tahoma" w:cs="Tahoma"/>
      <w:sz w:val="16"/>
      <w:szCs w:val="16"/>
    </w:rPr>
  </w:style>
  <w:style w:type="paragraph" w:customStyle="1" w:styleId="Default">
    <w:name w:val="Default"/>
    <w:rsid w:val="004D3CF2"/>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4D3CF2"/>
    <w:pPr>
      <w:ind w:left="720"/>
      <w:contextualSpacing/>
    </w:pPr>
  </w:style>
  <w:style w:type="character" w:styleId="Hyperlink">
    <w:name w:val="Hyperlink"/>
    <w:basedOn w:val="DefaultParagraphFont"/>
    <w:uiPriority w:val="99"/>
    <w:unhideWhenUsed/>
    <w:rsid w:val="00A9017E"/>
    <w:rPr>
      <w:color w:val="0000FF" w:themeColor="hyperlink"/>
      <w:u w:val="single"/>
    </w:rPr>
  </w:style>
  <w:style w:type="character" w:styleId="UnresolvedMention">
    <w:name w:val="Unresolved Mention"/>
    <w:basedOn w:val="DefaultParagraphFont"/>
    <w:uiPriority w:val="99"/>
    <w:semiHidden/>
    <w:unhideWhenUsed/>
    <w:rsid w:val="00A90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Sangobiyi Olusoji</dc:creator>
  <cp:lastModifiedBy>Raji Adewale</cp:lastModifiedBy>
  <cp:revision>3</cp:revision>
  <cp:lastPrinted>2019-10-28T13:45:00Z</cp:lastPrinted>
  <dcterms:created xsi:type="dcterms:W3CDTF">2020-10-07T09:55:00Z</dcterms:created>
  <dcterms:modified xsi:type="dcterms:W3CDTF">2020-10-07T09:58:00Z</dcterms:modified>
</cp:coreProperties>
</file>